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5"/>
          <w:szCs w:val="25"/>
        </w:rPr>
      </w:pP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ЗАОЧНОЕ РЕШЕНИЕ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19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августа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 года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секретаре судебных заседаний Бекетовой Н.И.,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гражданское дело №2-</w:t>
      </w:r>
      <w:r>
        <w:rPr>
          <w:rFonts w:ascii="Times New Roman" w:eastAsia="Times New Roman" w:hAnsi="Times New Roman" w:cs="Times New Roman"/>
          <w:sz w:val="25"/>
          <w:szCs w:val="25"/>
        </w:rPr>
        <w:t>1693</w:t>
      </w:r>
      <w:r>
        <w:rPr>
          <w:rFonts w:ascii="Times New Roman" w:eastAsia="Times New Roman" w:hAnsi="Times New Roman" w:cs="Times New Roman"/>
          <w:sz w:val="25"/>
          <w:szCs w:val="25"/>
        </w:rPr>
        <w:t>-2803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/2026 по исковому заявлению </w:t>
      </w:r>
      <w:r>
        <w:rPr>
          <w:rFonts w:ascii="Times New Roman" w:eastAsia="Times New Roman" w:hAnsi="Times New Roman" w:cs="Times New Roman"/>
          <w:sz w:val="25"/>
          <w:szCs w:val="25"/>
        </w:rPr>
        <w:t>ООО ПКО «</w:t>
      </w:r>
      <w:r>
        <w:rPr>
          <w:rFonts w:ascii="Times New Roman" w:eastAsia="Times New Roman" w:hAnsi="Times New Roman" w:cs="Times New Roman"/>
          <w:sz w:val="25"/>
          <w:szCs w:val="25"/>
        </w:rPr>
        <w:t>Служба защиты активов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» к </w:t>
      </w:r>
      <w:r>
        <w:rPr>
          <w:rFonts w:ascii="Times New Roman" w:eastAsia="Times New Roman" w:hAnsi="Times New Roman" w:cs="Times New Roman"/>
          <w:sz w:val="25"/>
          <w:szCs w:val="25"/>
        </w:rPr>
        <w:t>Корольской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Наталье Михайловне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взыскании задолженности по договору займа,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руководствуясь ст.ст.194-199, 235 ГПК РФ, мировой судья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 е ш и 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удовлетворить исковое заявление </w:t>
      </w:r>
      <w:r>
        <w:rPr>
          <w:rFonts w:ascii="Times New Roman" w:eastAsia="Times New Roman" w:hAnsi="Times New Roman" w:cs="Times New Roman"/>
          <w:sz w:val="25"/>
          <w:szCs w:val="25"/>
        </w:rPr>
        <w:t>ООО ПКО «</w:t>
      </w:r>
      <w:r>
        <w:rPr>
          <w:rFonts w:ascii="Times New Roman" w:eastAsia="Times New Roman" w:hAnsi="Times New Roman" w:cs="Times New Roman"/>
          <w:sz w:val="25"/>
          <w:szCs w:val="25"/>
        </w:rPr>
        <w:t>Служба защиты активов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» (ИНН: </w:t>
      </w:r>
      <w:r>
        <w:rPr>
          <w:rFonts w:ascii="Times New Roman" w:eastAsia="Times New Roman" w:hAnsi="Times New Roman" w:cs="Times New Roman"/>
          <w:sz w:val="25"/>
          <w:szCs w:val="25"/>
        </w:rPr>
        <w:t>2310197022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к </w:t>
      </w:r>
      <w:r>
        <w:rPr>
          <w:rFonts w:ascii="Times New Roman" w:eastAsia="Times New Roman" w:hAnsi="Times New Roman" w:cs="Times New Roman"/>
          <w:sz w:val="25"/>
          <w:szCs w:val="25"/>
        </w:rPr>
        <w:t>Корольской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Наталье Михайловне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Style w:val="cat-PassportDatagrp-16rplc-10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Корольской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Натальи Михайловны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</w:t>
      </w:r>
      <w:r>
        <w:rPr>
          <w:rFonts w:ascii="Times New Roman" w:eastAsia="Times New Roman" w:hAnsi="Times New Roman" w:cs="Times New Roman"/>
          <w:sz w:val="25"/>
          <w:szCs w:val="25"/>
        </w:rPr>
        <w:t>ООО ПКО «</w:t>
      </w:r>
      <w:r>
        <w:rPr>
          <w:rFonts w:ascii="Times New Roman" w:eastAsia="Times New Roman" w:hAnsi="Times New Roman" w:cs="Times New Roman"/>
          <w:sz w:val="25"/>
          <w:szCs w:val="25"/>
        </w:rPr>
        <w:t>Служба защиты активов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задолженность по договору займа №</w:t>
      </w:r>
      <w:r>
        <w:rPr>
          <w:rFonts w:ascii="Times New Roman" w:eastAsia="Times New Roman" w:hAnsi="Times New Roman" w:cs="Times New Roman"/>
          <w:sz w:val="25"/>
          <w:szCs w:val="25"/>
        </w:rPr>
        <w:t>7604553 от 17.11.2024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 состоянию на 15.05.2026 в размере 28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088,28 руб.,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том числе,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15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570,00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 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основного долга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004,14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 проценты за пользование займом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-514,14 руб. - штраф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порядке распределения судебных расходов 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Корольской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Натальи Михайловны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</w:t>
      </w:r>
      <w:r>
        <w:rPr>
          <w:rFonts w:ascii="Times New Roman" w:eastAsia="Times New Roman" w:hAnsi="Times New Roman" w:cs="Times New Roman"/>
          <w:sz w:val="25"/>
          <w:szCs w:val="25"/>
        </w:rPr>
        <w:t>ООО ПКО «</w:t>
      </w:r>
      <w:r>
        <w:rPr>
          <w:rFonts w:ascii="Times New Roman" w:eastAsia="Times New Roman" w:hAnsi="Times New Roman" w:cs="Times New Roman"/>
          <w:sz w:val="25"/>
          <w:szCs w:val="25"/>
        </w:rPr>
        <w:t>Служба защиты активов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расходы по оплате государственной пошлины в размере 4000 руб.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